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4CE0">
      <w:pPr>
        <w:spacing w:line="240" w:lineRule="auto"/>
        <w:ind w:left="720" w:right="-2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4.1.3.-I01 </w:t>
      </w:r>
      <w:bookmarkStart w:id="0" w:name="_GoBack"/>
      <w:r>
        <w:rPr>
          <w:rFonts w:ascii="Verdana" w:hAnsi="Verdana"/>
          <w:b/>
          <w:sz w:val="20"/>
          <w:szCs w:val="20"/>
        </w:rPr>
        <w:t>Instrukcja postępowania w celu uzyskania zgody na IPS</w:t>
      </w:r>
    </w:p>
    <w:bookmarkEnd w:id="0"/>
    <w:p w14:paraId="4670F11C">
      <w:pPr>
        <w:spacing w:line="240" w:lineRule="auto"/>
        <w:ind w:right="-2"/>
        <w:jc w:val="right"/>
        <w:rPr>
          <w:sz w:val="20"/>
          <w:szCs w:val="20"/>
        </w:rPr>
      </w:pPr>
    </w:p>
    <w:p w14:paraId="75DEA0CD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Student samodzielne znajduje opiekuna naukowego, pod nadzorem którego IPS będzie w całości realizowany. </w:t>
      </w:r>
    </w:p>
    <w:p w14:paraId="78CBCC4F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Student przygotowuje projekt indywidulanego planu studiów, który podlega korekcie i zatwierdzeniu przez opiekuna naukowego. </w:t>
      </w:r>
    </w:p>
    <w:p w14:paraId="238FE591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 składa w Dziekanacie dokumentację zawierającą:</w:t>
      </w:r>
    </w:p>
    <w:p w14:paraId="6266A12C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wniosek studenta  o realizację IPS,</w:t>
      </w:r>
    </w:p>
    <w:p w14:paraId="1642095A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zaświadczenie o średniej ocen,</w:t>
      </w:r>
    </w:p>
    <w:p w14:paraId="7E6D788A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Franklin Gothic Medium"/>
          <w:sz w:val="20"/>
          <w:szCs w:val="20"/>
        </w:rPr>
        <w:t>w przypadku średniej niższej niż wymagana – dokumenty potwierdzające dodatkowe aktywności studenta, np. uczestnictwo w projektach badawczych, czynną działalność w pracach studenckiego koła naukowego potwierdzoną publikacjami lub wystąpieniami konferencyjnymi,</w:t>
      </w:r>
    </w:p>
    <w:p w14:paraId="48B644D6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Franklin Gothic Medium"/>
          <w:sz w:val="20"/>
          <w:szCs w:val="20"/>
        </w:rPr>
        <w:t>opinię opiekuna naukowego o możliwości realizacji IPS przez studenta wraz z jego zgodą na sprawowanie opieki naukowej,</w:t>
      </w:r>
    </w:p>
    <w:p w14:paraId="137BA594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Franklin Gothic Medium"/>
          <w:sz w:val="20"/>
          <w:szCs w:val="20"/>
        </w:rPr>
        <w:t>zatwierdzony przez opiekuna naukowego indywidualny plan studiów,</w:t>
      </w:r>
    </w:p>
    <w:p w14:paraId="098BDE75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Franklin Gothic Medium"/>
          <w:sz w:val="20"/>
          <w:szCs w:val="20"/>
        </w:rPr>
        <w:t>dokumenty, na podstawie których do indywidualnego planu studiów zostały włączone przedmioty realizowane w innych jednostkach i/lub praktyki, których realizacja ma miejsce w palcówkach badawczych w Polsce lub za granicą – jeżeli występują w planie.</w:t>
      </w:r>
    </w:p>
    <w:p w14:paraId="18F3B7D6">
      <w:pPr>
        <w:pStyle w:val="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 w:cs="Franklin Gothic Medium"/>
          <w:sz w:val="20"/>
          <w:szCs w:val="20"/>
        </w:rPr>
      </w:pPr>
      <w:r>
        <w:rPr>
          <w:rFonts w:ascii="Verdana" w:hAnsi="Verdana" w:cs="Franklin Gothic Medium"/>
          <w:sz w:val="20"/>
          <w:szCs w:val="20"/>
        </w:rPr>
        <w:t>w przypadku składania wniosku zawierającego przedmiot do wyboru „projekt badawczy” – student zobowiązany jest do dołączenia 1). planu naukowego projektu badawczego oraz 2). opinii opiekuna projektu badawczego wraz z klauzulą, że projekt nie jest tożsamy z pracą dyplomową oraz, że efektem będzie publikacja naukowa.</w:t>
      </w:r>
    </w:p>
    <w:p w14:paraId="4331BC62">
      <w:pPr>
        <w:pStyle w:val="6"/>
        <w:autoSpaceDE w:val="0"/>
        <w:autoSpaceDN w:val="0"/>
        <w:adjustRightInd w:val="0"/>
        <w:spacing w:after="0" w:line="240" w:lineRule="auto"/>
        <w:ind w:left="1440" w:right="-2"/>
        <w:jc w:val="both"/>
        <w:rPr>
          <w:rFonts w:ascii="Verdana" w:hAnsi="Verdana" w:cs="Franklin Gothic Medium"/>
          <w:sz w:val="20"/>
          <w:szCs w:val="20"/>
        </w:rPr>
      </w:pPr>
    </w:p>
    <w:p w14:paraId="22D67629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 realizujący przedmiot „projekt badawczy” zobowiązany jest do przedstawienia Prodziekanowi ds. nauczania sprawozdania z zadań wykonanych w ramach projektu badawczego, podpisanego przez opiekuna projektu przed zakończeniem okresu zajęć dydaktycznych. Sprawozdanie zostaje złożone w dziekanacie. Opiekun projektu informuje Prodziekana ds. dydaktycznych o przyjęciu publikacji do druku bez zbędnej zwłoki.</w:t>
      </w:r>
    </w:p>
    <w:p w14:paraId="06993DE6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Jeżeli do planu zostają włączone przedmioty  </w:t>
      </w:r>
      <w:r>
        <w:rPr>
          <w:rFonts w:ascii="Verdana" w:hAnsi="Verdana" w:cs="Franklin Gothic Medium"/>
          <w:sz w:val="20"/>
          <w:szCs w:val="20"/>
        </w:rPr>
        <w:t>i/lub praktyki realizowane w innych jednostkach lub placówkach badawczych w Polsce lub za granicą student przekazuje Prodziekanowi ds. studenckich informację o zaliczeniu i ocenach z tych przedmiotów.</w:t>
      </w:r>
    </w:p>
    <w:p w14:paraId="55E1F11D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 zobowiązany jest do stałego kontaktu z opiekunem naukowym podczas realizacji IPS.</w:t>
      </w:r>
    </w:p>
    <w:p w14:paraId="09B5BE4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Verdana" w:hAnsi="Verdana"/>
          <w:sz w:val="20"/>
          <w:szCs w:val="20"/>
        </w:rPr>
      </w:pPr>
    </w:p>
    <w:p w14:paraId="57EBD1BB">
      <w:pPr>
        <w:pStyle w:val="6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735E1DBE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Franklin Gothic Medium">
    <w:panose1 w:val="020B0603020102020204"/>
    <w:charset w:val="EE"/>
    <w:family w:val="swiss"/>
    <w:pitch w:val="default"/>
    <w:sig w:usb0="00000287" w:usb1="00000000" w:usb2="00000000" w:usb3="00000000" w:csb0="2000009F" w:csb1="DFD70000"/>
  </w:font>
  <w:font w:name="@Arial Unicode MS">
    <w:panose1 w:val="020B0604020202020204"/>
    <w:charset w:val="80"/>
    <w:family w:val="auto"/>
    <w:pitch w:val="variable"/>
    <w:sig w:usb0="FFFFFFFF" w:usb1="E9FFFFFF" w:usb2="0000003F" w:usb3="00000000" w:csb0="603F01FF" w:csb1="FFFF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4002EFF" w:usb1="C000247B" w:usb2="00000009" w:usb3="00000000" w:csb0="200001FF" w:csb1="00000000"/>
  </w:font>
  <w:font w:name="Arial Unicode MS">
    <w:panose1 w:val="020B0604020202020204"/>
    <w:charset w:val="80"/>
    <w:family w:val="auto"/>
    <w:pitch w:val="variable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074D">
    <w:pPr>
      <w:pStyle w:val="5"/>
      <w:widowControl/>
      <w:rPr>
        <w:lang w:val="en-US"/>
      </w:rPr>
    </w:pPr>
    <w:r>
      <w:rPr>
        <w:rFonts w:ascii="Verdana" w:hAnsi="Verdana" w:cs="Verdana"/>
        <w:sz w:val="16"/>
        <w:szCs w:val="16"/>
        <w:lang w:val="en-US"/>
      </w:rPr>
      <w:t xml:space="preserve">                                                                                   Załącznik nr 1 do uchwały RW Nr 102 /2024</w:t>
    </w:r>
  </w:p>
  <w:p w14:paraId="6A83730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F46C0"/>
    <w:multiLevelType w:val="multilevel"/>
    <w:tmpl w:val="5A5F46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12F96"/>
    <w:rsid w:val="5841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0"/>
      <w:sz w:val="22"/>
      <w:szCs w:val="22"/>
      <w:lang w:val="pl-PL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link w:val="7"/>
    <w:uiPriority w:val="0"/>
    <w:pPr>
      <w:keepNext/>
      <w:keepLines w:val="0"/>
      <w:widowControl w:val="0"/>
      <w:suppressLineNumbers w:val="0"/>
      <w:tabs>
        <w:tab w:val="center" w:pos="4800"/>
        <w:tab w:val="right" w:pos="9620"/>
      </w:tabs>
      <w:spacing w:before="0" w:beforeAutospacing="0" w:after="0" w:afterAutospacing="0" w:line="240" w:lineRule="auto"/>
      <w:ind w:left="0" w:right="0"/>
      <w:jc w:val="left"/>
    </w:pPr>
    <w:rPr>
      <w:rFonts w:hint="default" w:ascii="Times New Roman" w:hAnsi="Times New Roman" w:eastAsia="Arial Unicode MS" w:cs="Arial Unicode MS"/>
      <w:color w:val="00000A"/>
      <w:kern w:val="0"/>
      <w:sz w:val="24"/>
      <w:szCs w:val="24"/>
      <w:u w:color="00000A"/>
      <w:lang w:val="en-US" w:eastAsia="zh-CN" w:bidi="ar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7">
    <w:name w:val="Nagłówek Znak"/>
    <w:link w:val="5"/>
    <w:uiPriority w:val="0"/>
    <w:rPr>
      <w:rFonts w:hint="default" w:ascii="Times New Roman" w:hAnsi="Times New Roman" w:eastAsia="Arial Unicode MS" w:cs="Arial Unicode MS"/>
      <w:color w:val="00000A"/>
      <w:kern w:val="0"/>
      <w:sz w:val="24"/>
      <w:szCs w:val="24"/>
      <w:u w:color="00000A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2024-10-09T13:05:00Z</dcterms:created>
  <dc:creator>Ewak</dc:creator>
  <cp:lastModifiedBy>Ewak</cp:lastModifiedBy>
  <dcterms:modified xsi:type="dcterms:W3CDTF">2024-10-09T13:07:24Z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7423BF2AC3E94744B2929033C7C622D6_11</vt:lpwstr>
  </property>
</Properties>
</file>